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05"/>
        <w:gridCol w:w="2970"/>
        <w:gridCol w:w="1890"/>
        <w:gridCol w:w="3287"/>
      </w:tblGrid>
      <w:tr w:rsidR="00216771" w:rsidRPr="00216771" w14:paraId="7B1E3618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7BF336F5" w14:textId="460D1458" w:rsidR="00216771" w:rsidRPr="00ED3313" w:rsidRDefault="00216771" w:rsidP="002167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voyager</w:t>
            </w:r>
          </w:p>
        </w:tc>
        <w:tc>
          <w:tcPr>
            <w:tcW w:w="1463" w:type="pct"/>
            <w:vAlign w:val="center"/>
          </w:tcPr>
          <w:p w14:paraId="3C904699" w14:textId="068D76AD" w:rsidR="00216771" w:rsidRPr="00216771" w:rsidRDefault="00216771" w:rsidP="0021677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05F11D26" w14:textId="612C3788" w:rsidR="00216771" w:rsidRPr="00216771" w:rsidRDefault="00C70499" w:rsidP="002167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moins</w:t>
            </w:r>
          </w:p>
        </w:tc>
        <w:tc>
          <w:tcPr>
            <w:tcW w:w="1619" w:type="pct"/>
            <w:vAlign w:val="center"/>
          </w:tcPr>
          <w:p w14:paraId="0DF7EBD0" w14:textId="385E1BED" w:rsidR="00216771" w:rsidRPr="009F00EE" w:rsidRDefault="00216771" w:rsidP="00216771">
            <w:pPr>
              <w:jc w:val="center"/>
              <w:rPr>
                <w:lang w:val="fr-FR"/>
              </w:rPr>
            </w:pPr>
          </w:p>
        </w:tc>
      </w:tr>
      <w:tr w:rsidR="00C70499" w:rsidRPr="00216771" w14:paraId="00C9A6DB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6E9ACD35" w14:textId="77777777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endroit</w:t>
            </w:r>
          </w:p>
          <w:p w14:paraId="26AECC51" w14:textId="43BF56E6" w:rsidR="00C70499" w:rsidRPr="009F00EE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lieu</w:t>
            </w:r>
          </w:p>
        </w:tc>
        <w:tc>
          <w:tcPr>
            <w:tcW w:w="1463" w:type="pct"/>
            <w:vAlign w:val="center"/>
          </w:tcPr>
          <w:p w14:paraId="1AE10C4E" w14:textId="472902C6" w:rsidR="00C70499" w:rsidRPr="009F00EE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6A1CDC0" w14:textId="5CD3DE26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à peu près</w:t>
            </w:r>
          </w:p>
        </w:tc>
        <w:tc>
          <w:tcPr>
            <w:tcW w:w="1619" w:type="pct"/>
            <w:vAlign w:val="center"/>
          </w:tcPr>
          <w:p w14:paraId="485F082E" w14:textId="071CEC6C" w:rsidR="00C70499" w:rsidRPr="009F00EE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38DF0670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5312C060" w14:textId="1E759E15" w:rsidR="00C70499" w:rsidRPr="00C70499" w:rsidRDefault="00C70499" w:rsidP="00C7049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à l’étranger</w:t>
            </w:r>
          </w:p>
        </w:tc>
        <w:tc>
          <w:tcPr>
            <w:tcW w:w="1463" w:type="pct"/>
            <w:vAlign w:val="center"/>
          </w:tcPr>
          <w:p w14:paraId="116B1226" w14:textId="392C5851" w:rsidR="00C70499" w:rsidRPr="009F00EE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53A3F0A1" w14:textId="0D621556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cent</w:t>
            </w:r>
          </w:p>
        </w:tc>
        <w:tc>
          <w:tcPr>
            <w:tcW w:w="1619" w:type="pct"/>
            <w:vAlign w:val="center"/>
          </w:tcPr>
          <w:p w14:paraId="53532C80" w14:textId="02BAD406" w:rsidR="00C70499" w:rsidRPr="009F00EE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40542EEE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5F06CBA8" w14:textId="213E4E05" w:rsidR="00C70499" w:rsidRPr="009F00EE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tarif</w:t>
            </w:r>
          </w:p>
        </w:tc>
        <w:tc>
          <w:tcPr>
            <w:tcW w:w="1463" w:type="pct"/>
            <w:vAlign w:val="center"/>
          </w:tcPr>
          <w:p w14:paraId="22BFC520" w14:textId="0D4FD301" w:rsidR="00C70499" w:rsidRPr="009F00EE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1FA0EFA" w14:textId="7BA68D66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plupart</w:t>
            </w:r>
          </w:p>
        </w:tc>
        <w:tc>
          <w:tcPr>
            <w:tcW w:w="1619" w:type="pct"/>
            <w:vAlign w:val="center"/>
          </w:tcPr>
          <w:p w14:paraId="611D690E" w14:textId="5464AAFE" w:rsidR="00C70499" w:rsidRPr="009F00EE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6F8063B1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78992910" w14:textId="6E43C6BE" w:rsidR="00C70499" w:rsidRPr="00216771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séjour</w:t>
            </w:r>
          </w:p>
        </w:tc>
        <w:tc>
          <w:tcPr>
            <w:tcW w:w="1463" w:type="pct"/>
            <w:vAlign w:val="center"/>
          </w:tcPr>
          <w:p w14:paraId="26C94B64" w14:textId="5E7513FD" w:rsidR="00C70499" w:rsidRPr="00216771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35E097B" w14:textId="521B2EF0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près de</w:t>
            </w:r>
          </w:p>
        </w:tc>
        <w:tc>
          <w:tcPr>
            <w:tcW w:w="1619" w:type="pct"/>
            <w:vAlign w:val="center"/>
          </w:tcPr>
          <w:p w14:paraId="199E7878" w14:textId="54A1CD47" w:rsidR="00C70499" w:rsidRPr="00241EDB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3422CEEE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2B7D5DCF" w14:textId="58346CC3" w:rsidR="00C70499" w:rsidRPr="00893ADA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sports d’hiver</w:t>
            </w:r>
          </w:p>
        </w:tc>
        <w:tc>
          <w:tcPr>
            <w:tcW w:w="1463" w:type="pct"/>
            <w:vAlign w:val="center"/>
          </w:tcPr>
          <w:p w14:paraId="0384A63E" w14:textId="6F711B2B" w:rsidR="00C70499" w:rsidRPr="00216771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2EA5C69" w14:textId="60DEF9E8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surtout</w:t>
            </w:r>
          </w:p>
        </w:tc>
        <w:tc>
          <w:tcPr>
            <w:tcW w:w="1619" w:type="pct"/>
            <w:vAlign w:val="center"/>
          </w:tcPr>
          <w:p w14:paraId="43E7F159" w14:textId="77D69614" w:rsidR="00C70499" w:rsidRPr="00241EDB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6B056E8F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6E3D4EE7" w14:textId="77777777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faire du ski</w:t>
            </w:r>
          </w:p>
          <w:p w14:paraId="36695402" w14:textId="4108DA7F" w:rsidR="00C70499" w:rsidRPr="00216771" w:rsidRDefault="00C70499" w:rsidP="00C70499">
            <w:pPr>
              <w:jc w:val="center"/>
              <w:rPr>
                <w:lang w:val="fr-FR"/>
              </w:rPr>
            </w:pPr>
            <w:r w:rsidRPr="00C70499">
              <w:rPr>
                <w:sz w:val="22"/>
                <w:szCs w:val="22"/>
                <w:lang w:val="fr-FR"/>
              </w:rPr>
              <w:t>faire  du snowboard</w:t>
            </w:r>
          </w:p>
        </w:tc>
        <w:tc>
          <w:tcPr>
            <w:tcW w:w="1463" w:type="pct"/>
            <w:vAlign w:val="center"/>
          </w:tcPr>
          <w:p w14:paraId="01C89883" w14:textId="5E3E6E86" w:rsidR="00C70499" w:rsidRPr="00216771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078F8D85" w14:textId="7C0E7E2C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depuis</w:t>
            </w:r>
          </w:p>
        </w:tc>
        <w:tc>
          <w:tcPr>
            <w:tcW w:w="1619" w:type="pct"/>
            <w:vAlign w:val="center"/>
          </w:tcPr>
          <w:p w14:paraId="2934D613" w14:textId="1C23050A" w:rsidR="00C70499" w:rsidRPr="00216771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152CC347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0BB3073E" w14:textId="77777777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skieur</w:t>
            </w:r>
          </w:p>
          <w:p w14:paraId="4A6F4279" w14:textId="6E29857A" w:rsidR="00C70499" w:rsidRPr="00216771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snowboardeur</w:t>
            </w:r>
          </w:p>
        </w:tc>
        <w:tc>
          <w:tcPr>
            <w:tcW w:w="1463" w:type="pct"/>
            <w:vAlign w:val="center"/>
          </w:tcPr>
          <w:p w14:paraId="2955E803" w14:textId="275E1F2E" w:rsidR="00C70499" w:rsidRPr="00216771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5E4CF342" w14:textId="77777777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même temps</w:t>
            </w:r>
          </w:p>
          <w:p w14:paraId="5FB27C93" w14:textId="491D1C58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à la fois</w:t>
            </w:r>
          </w:p>
        </w:tc>
        <w:tc>
          <w:tcPr>
            <w:tcW w:w="1619" w:type="pct"/>
            <w:vAlign w:val="center"/>
          </w:tcPr>
          <w:p w14:paraId="5D620A2A" w14:textId="1A4AD0F8" w:rsidR="00C70499" w:rsidRPr="00216771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763222B3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714C4259" w14:textId="49F27CC0" w:rsidR="00C70499" w:rsidRPr="00893ADA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piste</w:t>
            </w:r>
          </w:p>
        </w:tc>
        <w:tc>
          <w:tcPr>
            <w:tcW w:w="1463" w:type="pct"/>
            <w:vAlign w:val="center"/>
          </w:tcPr>
          <w:p w14:paraId="159A3C15" w14:textId="75E7E89E" w:rsidR="00C70499" w:rsidRPr="00893ADA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58FFACE5" w14:textId="39E05E10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cas</w:t>
            </w:r>
          </w:p>
        </w:tc>
        <w:tc>
          <w:tcPr>
            <w:tcW w:w="1619" w:type="pct"/>
            <w:vAlign w:val="center"/>
          </w:tcPr>
          <w:p w14:paraId="6398C107" w14:textId="433F71C5" w:rsidR="00C70499" w:rsidRPr="00680C58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2E92CD53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0EAF751F" w14:textId="4000AD4E" w:rsidR="00C70499" w:rsidRPr="00E12CF1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sports d’été</w:t>
            </w:r>
          </w:p>
        </w:tc>
        <w:tc>
          <w:tcPr>
            <w:tcW w:w="1463" w:type="pct"/>
            <w:vAlign w:val="center"/>
          </w:tcPr>
          <w:p w14:paraId="7C2CD158" w14:textId="4A950630" w:rsidR="00C70499" w:rsidRPr="00680C58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D913407" w14:textId="77777777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vouloir dire</w:t>
            </w:r>
          </w:p>
          <w:p w14:paraId="5E6807D1" w14:textId="7685EA4C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ça veut dire</w:t>
            </w:r>
          </w:p>
        </w:tc>
        <w:tc>
          <w:tcPr>
            <w:tcW w:w="1619" w:type="pct"/>
            <w:vAlign w:val="center"/>
          </w:tcPr>
          <w:p w14:paraId="5800B7AA" w14:textId="686F77D1" w:rsidR="00C70499" w:rsidRPr="00680C58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4131233D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267082C6" w14:textId="77777777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nager</w:t>
            </w:r>
          </w:p>
          <w:p w14:paraId="50DBB774" w14:textId="4555A000" w:rsidR="00FF5FD3" w:rsidRDefault="00FF5FD3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nageuse</w:t>
            </w:r>
          </w:p>
        </w:tc>
        <w:tc>
          <w:tcPr>
            <w:tcW w:w="1463" w:type="pct"/>
            <w:vAlign w:val="center"/>
          </w:tcPr>
          <w:p w14:paraId="1819AFDD" w14:textId="79697871" w:rsidR="00C70499" w:rsidRPr="00E12CF1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C8CC785" w14:textId="77777777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droit</w:t>
            </w:r>
          </w:p>
          <w:p w14:paraId="2C7C7925" w14:textId="4FCF27C3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avoir droit à</w:t>
            </w:r>
          </w:p>
        </w:tc>
        <w:tc>
          <w:tcPr>
            <w:tcW w:w="1619" w:type="pct"/>
          </w:tcPr>
          <w:p w14:paraId="3E403B56" w14:textId="77777777" w:rsidR="00C70499" w:rsidRPr="007A4F3E" w:rsidRDefault="00C70499" w:rsidP="00C70499">
            <w:pPr>
              <w:rPr>
                <w:i/>
                <w:sz w:val="20"/>
                <w:szCs w:val="20"/>
                <w:lang w:val="fr-FR"/>
              </w:rPr>
            </w:pPr>
          </w:p>
        </w:tc>
      </w:tr>
      <w:tr w:rsidR="00C70499" w:rsidRPr="00216771" w14:paraId="64C9D412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1521C290" w14:textId="67B269EF" w:rsidR="00C70499" w:rsidRPr="00680C58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bronzer</w:t>
            </w:r>
          </w:p>
        </w:tc>
        <w:tc>
          <w:tcPr>
            <w:tcW w:w="1463" w:type="pct"/>
            <w:vAlign w:val="center"/>
          </w:tcPr>
          <w:p w14:paraId="4B31DB43" w14:textId="73207C5F" w:rsidR="00C70499" w:rsidRPr="00E12CF1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932794E" w14:textId="4A5E86C2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attirer</w:t>
            </w:r>
          </w:p>
        </w:tc>
        <w:tc>
          <w:tcPr>
            <w:tcW w:w="1619" w:type="pct"/>
            <w:vAlign w:val="center"/>
          </w:tcPr>
          <w:p w14:paraId="4064597D" w14:textId="77777777" w:rsidR="00C70499" w:rsidRPr="00E12CF1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216771" w14:paraId="359375F3" w14:textId="77777777" w:rsidTr="00C70499">
        <w:trPr>
          <w:trHeight w:val="720"/>
        </w:trPr>
        <w:tc>
          <w:tcPr>
            <w:tcW w:w="987" w:type="pct"/>
            <w:vAlign w:val="center"/>
          </w:tcPr>
          <w:p w14:paraId="2DD99134" w14:textId="4296F5BA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sable</w:t>
            </w:r>
          </w:p>
        </w:tc>
        <w:tc>
          <w:tcPr>
            <w:tcW w:w="1463" w:type="pct"/>
            <w:vAlign w:val="center"/>
          </w:tcPr>
          <w:p w14:paraId="0EA4497E" w14:textId="3F5EFB6D" w:rsidR="00C70499" w:rsidRPr="00E12CF1" w:rsidRDefault="00C70499" w:rsidP="00C70499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FA412D5" w14:textId="17547561" w:rsidR="00C70499" w:rsidRDefault="00C70499" w:rsidP="00C704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gamme (de)</w:t>
            </w:r>
          </w:p>
        </w:tc>
        <w:tc>
          <w:tcPr>
            <w:tcW w:w="1619" w:type="pct"/>
            <w:vAlign w:val="center"/>
          </w:tcPr>
          <w:p w14:paraId="647347B9" w14:textId="77777777" w:rsidR="00C70499" w:rsidRPr="00E12CF1" w:rsidRDefault="00C70499" w:rsidP="00C70499">
            <w:pPr>
              <w:jc w:val="center"/>
              <w:rPr>
                <w:lang w:val="fr-FR"/>
              </w:rPr>
            </w:pPr>
          </w:p>
        </w:tc>
      </w:tr>
      <w:tr w:rsidR="00C70499" w:rsidRPr="00680C58" w14:paraId="03AA336C" w14:textId="77777777" w:rsidTr="00611271">
        <w:trPr>
          <w:trHeight w:val="242"/>
        </w:trPr>
        <w:tc>
          <w:tcPr>
            <w:tcW w:w="5000" w:type="pct"/>
            <w:gridSpan w:val="4"/>
            <w:vAlign w:val="center"/>
          </w:tcPr>
          <w:p w14:paraId="7520BAC6" w14:textId="77777777" w:rsidR="00C70499" w:rsidRPr="00E12CF1" w:rsidRDefault="00C70499" w:rsidP="00C70499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Add’l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vocab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C70499" w:rsidRPr="00216771" w14:paraId="52674934" w14:textId="77777777" w:rsidTr="00611271">
        <w:trPr>
          <w:trHeight w:val="566"/>
        </w:trPr>
        <w:tc>
          <w:tcPr>
            <w:tcW w:w="5000" w:type="pct"/>
            <w:gridSpan w:val="4"/>
            <w:vAlign w:val="center"/>
          </w:tcPr>
          <w:p w14:paraId="33836285" w14:textId="3B8AAED9" w:rsidR="00C70499" w:rsidRPr="00FF5FD3" w:rsidRDefault="00C70499" w:rsidP="00C70499">
            <w:pPr>
              <w:rPr>
                <w:lang w:val="fr-FR"/>
              </w:rPr>
            </w:pPr>
            <w:r w:rsidRPr="00FF5FD3">
              <w:rPr>
                <w:lang w:val="fr-FR"/>
              </w:rPr>
              <w:t xml:space="preserve">le congé, un jour de congé, un jour férié, la durée, cela, dur, actuellement, la mer, une file d’attente, une remontée mécanique, attirer, </w:t>
            </w:r>
            <w:r w:rsidR="00FF5FD3" w:rsidRPr="00FF5FD3">
              <w:rPr>
                <w:lang w:val="fr-FR"/>
              </w:rPr>
              <w:t>suivi de, prisé, mener, réduit, loin de, la plongée sous-marine, la planche à voile, la pêche, une randonnée, flâner, une ruelle, chaque</w:t>
            </w:r>
          </w:p>
        </w:tc>
      </w:tr>
    </w:tbl>
    <w:p w14:paraId="6EB868B0" w14:textId="4DFEDCE3" w:rsidR="00ED3313" w:rsidRPr="00924930" w:rsidRDefault="00FF5FD3" w:rsidP="00F67879">
      <w:pPr>
        <w:spacing w:after="0"/>
        <w:rPr>
          <w:b/>
          <w:u w:val="single"/>
          <w:lang w:val="fr-FR"/>
        </w:rPr>
      </w:pPr>
      <w:r w:rsidRPr="00924930">
        <w:rPr>
          <w:b/>
          <w:u w:val="single"/>
          <w:lang w:val="fr-FR"/>
        </w:rPr>
        <w:t>Le temps</w:t>
      </w:r>
      <w:r w:rsidR="00C542D1">
        <w:rPr>
          <w:b/>
          <w:u w:val="single"/>
          <w:lang w:val="fr-FR"/>
        </w:rPr>
        <w:t xml:space="preserve"> – </w:t>
      </w:r>
      <w:r w:rsidR="00C542D1">
        <w:rPr>
          <w:b/>
          <w:lang w:val="fr-FR"/>
        </w:rPr>
        <w:t xml:space="preserve">                                             </w:t>
      </w:r>
      <w:r w:rsidR="00C542D1">
        <w:rPr>
          <w:b/>
          <w:u w:val="single"/>
          <w:lang w:val="fr-FR"/>
        </w:rPr>
        <w:t xml:space="preserve">La météo – </w:t>
      </w:r>
    </w:p>
    <w:p w14:paraId="3DC261A5" w14:textId="523765F3" w:rsidR="00924930" w:rsidRDefault="00FF5FD3" w:rsidP="00F67879">
      <w:pPr>
        <w:spacing w:after="0"/>
        <w:rPr>
          <w:lang w:val="fr-FR"/>
        </w:rPr>
      </w:pPr>
      <w:r>
        <w:rPr>
          <w:lang w:val="fr-FR"/>
        </w:rPr>
        <w:t>Il fait</w:t>
      </w:r>
      <w:r w:rsidR="00924930">
        <w:rPr>
          <w:lang w:val="fr-FR"/>
        </w:rPr>
        <w:t xml:space="preserve"> </w:t>
      </w:r>
      <w:r w:rsidR="00924930">
        <w:rPr>
          <w:u w:val="dash"/>
          <w:lang w:val="fr-FR"/>
        </w:rPr>
        <w:t xml:space="preserve">          </w:t>
      </w:r>
      <w:r>
        <w:rPr>
          <w:lang w:val="fr-FR"/>
        </w:rPr>
        <w:t xml:space="preserve">. </w:t>
      </w:r>
      <w:r w:rsidR="00F67879">
        <w:rPr>
          <w:lang w:val="fr-FR"/>
        </w:rPr>
        <w:tab/>
      </w:r>
      <w:proofErr w:type="gramStart"/>
      <w:r>
        <w:rPr>
          <w:lang w:val="fr-FR"/>
        </w:rPr>
        <w:t>beau</w:t>
      </w:r>
      <w:proofErr w:type="gramEnd"/>
      <w:r>
        <w:rPr>
          <w:lang w:val="fr-FR"/>
        </w:rPr>
        <w:t>, ma</w:t>
      </w:r>
      <w:r w:rsidR="00924930">
        <w:rPr>
          <w:lang w:val="fr-FR"/>
        </w:rPr>
        <w:t>uvais, froid, frais, chaud</w:t>
      </w:r>
      <w:r w:rsidR="00135994">
        <w:rPr>
          <w:lang w:val="fr-FR"/>
        </w:rPr>
        <w:t>, humide.</w:t>
      </w:r>
      <w:r>
        <w:rPr>
          <w:lang w:val="fr-FR"/>
        </w:rPr>
        <w:t xml:space="preserve"> </w:t>
      </w:r>
    </w:p>
    <w:p w14:paraId="4E65F1A8" w14:textId="565A3E37" w:rsidR="00F67879" w:rsidRDefault="00F67879" w:rsidP="00924930">
      <w:pPr>
        <w:spacing w:after="0"/>
        <w:ind w:left="720" w:firstLine="720"/>
        <w:rPr>
          <w:lang w:val="fr-FR"/>
        </w:rPr>
      </w:pPr>
      <w:proofErr w:type="gramStart"/>
      <w:r>
        <w:rPr>
          <w:lang w:val="fr-FR"/>
        </w:rPr>
        <w:t>nuageux</w:t>
      </w:r>
      <w:proofErr w:type="gramEnd"/>
      <w:r w:rsidR="00924930">
        <w:rPr>
          <w:lang w:val="fr-FR"/>
        </w:rPr>
        <w:t xml:space="preserve"> _____________, </w:t>
      </w:r>
      <w:r>
        <w:rPr>
          <w:lang w:val="fr-FR"/>
        </w:rPr>
        <w:t>orageux</w:t>
      </w:r>
      <w:r w:rsidR="00924930">
        <w:rPr>
          <w:lang w:val="fr-FR"/>
        </w:rPr>
        <w:t xml:space="preserve">_____________, </w:t>
      </w:r>
      <w:r>
        <w:rPr>
          <w:lang w:val="fr-FR"/>
        </w:rPr>
        <w:t>pluvieux</w:t>
      </w:r>
      <w:r w:rsidR="00924930">
        <w:rPr>
          <w:lang w:val="fr-FR"/>
        </w:rPr>
        <w:t>_____________.</w:t>
      </w:r>
    </w:p>
    <w:p w14:paraId="2ECEDD42" w14:textId="0D8764E9" w:rsidR="00FF5FD3" w:rsidRDefault="00FF5FD3" w:rsidP="00F67879">
      <w:pPr>
        <w:spacing w:after="0"/>
        <w:ind w:left="720" w:firstLine="720"/>
        <w:rPr>
          <w:lang w:val="fr-FR"/>
        </w:rPr>
      </w:pP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vent, du soleil</w:t>
      </w:r>
      <w:r w:rsidR="00F67879">
        <w:rPr>
          <w:lang w:val="fr-FR"/>
        </w:rPr>
        <w:t>, du brouillard</w:t>
      </w:r>
      <w:r w:rsidR="00924930">
        <w:rPr>
          <w:lang w:val="fr-FR"/>
        </w:rPr>
        <w:t xml:space="preserve"> _____________</w:t>
      </w:r>
      <w:r w:rsidR="00F67879">
        <w:rPr>
          <w:lang w:val="fr-FR"/>
        </w:rPr>
        <w:t>, de l’orage</w:t>
      </w:r>
      <w:r w:rsidR="00924930">
        <w:rPr>
          <w:lang w:val="fr-FR"/>
        </w:rPr>
        <w:t xml:space="preserve"> _____________</w:t>
      </w:r>
      <w:r w:rsidR="00F67879">
        <w:rPr>
          <w:lang w:val="fr-FR"/>
        </w:rPr>
        <w:t xml:space="preserve">. </w:t>
      </w:r>
    </w:p>
    <w:p w14:paraId="25A2B02A" w14:textId="5769A609" w:rsidR="00FF5FD3" w:rsidRPr="00924930" w:rsidRDefault="00FF5FD3" w:rsidP="00F67879">
      <w:pPr>
        <w:spacing w:after="0"/>
        <w:rPr>
          <w:b/>
          <w:lang w:val="fr-FR"/>
        </w:rPr>
      </w:pPr>
      <w:r w:rsidRPr="00924930">
        <w:rPr>
          <w:b/>
          <w:lang w:val="fr-FR"/>
        </w:rPr>
        <w:t xml:space="preserve">Il pleut. </w:t>
      </w:r>
      <w:r w:rsidR="00924930" w:rsidRPr="00924930">
        <w:rPr>
          <w:b/>
          <w:lang w:val="fr-FR"/>
        </w:rPr>
        <w:tab/>
      </w:r>
      <w:r w:rsidR="00C542D1">
        <w:rPr>
          <w:b/>
          <w:lang w:val="fr-FR"/>
        </w:rPr>
        <w:tab/>
      </w:r>
      <w:r w:rsidR="00F67879" w:rsidRPr="00924930">
        <w:rPr>
          <w:b/>
          <w:lang w:val="fr-FR"/>
        </w:rPr>
        <w:t xml:space="preserve">Il pleut à verse. </w:t>
      </w:r>
      <w:r w:rsidR="00924930" w:rsidRPr="00924930">
        <w:rPr>
          <w:b/>
          <w:lang w:val="fr-FR"/>
        </w:rPr>
        <w:tab/>
      </w:r>
      <w:r w:rsidR="00C542D1">
        <w:rPr>
          <w:b/>
          <w:lang w:val="fr-FR"/>
        </w:rPr>
        <w:tab/>
      </w:r>
      <w:r w:rsidRPr="00924930">
        <w:rPr>
          <w:b/>
          <w:lang w:val="fr-FR"/>
        </w:rPr>
        <w:t xml:space="preserve">Il neige. </w:t>
      </w:r>
      <w:r w:rsidR="00924930" w:rsidRPr="00924930">
        <w:rPr>
          <w:b/>
          <w:lang w:val="fr-FR"/>
        </w:rPr>
        <w:tab/>
      </w:r>
      <w:r w:rsidR="00C542D1">
        <w:rPr>
          <w:b/>
          <w:lang w:val="fr-FR"/>
        </w:rPr>
        <w:tab/>
      </w:r>
      <w:r w:rsidR="00F67879" w:rsidRPr="00924930">
        <w:rPr>
          <w:b/>
          <w:lang w:val="fr-FR"/>
        </w:rPr>
        <w:t xml:space="preserve">Il grêle. </w:t>
      </w:r>
      <w:r w:rsidR="00924930" w:rsidRPr="00924930">
        <w:rPr>
          <w:b/>
          <w:lang w:val="fr-FR"/>
        </w:rPr>
        <w:tab/>
      </w:r>
      <w:r w:rsidR="00C542D1">
        <w:rPr>
          <w:b/>
          <w:lang w:val="fr-FR"/>
        </w:rPr>
        <w:t xml:space="preserve">           </w:t>
      </w:r>
      <w:r w:rsidRPr="00924930">
        <w:rPr>
          <w:b/>
          <w:lang w:val="fr-FR"/>
        </w:rPr>
        <w:t xml:space="preserve">Il </w:t>
      </w:r>
      <w:r w:rsidR="00F67879" w:rsidRPr="00924930">
        <w:rPr>
          <w:b/>
          <w:lang w:val="fr-FR"/>
        </w:rPr>
        <w:t>gèle.</w:t>
      </w:r>
    </w:p>
    <w:p w14:paraId="79A0768D" w14:textId="77777777" w:rsidR="00F67879" w:rsidRPr="00924930" w:rsidRDefault="00F67879" w:rsidP="00F67879">
      <w:pPr>
        <w:spacing w:after="0"/>
        <w:rPr>
          <w:b/>
          <w:lang w:val="fr-FR"/>
        </w:rPr>
        <w:sectPr w:rsidR="00F67879" w:rsidRPr="00924930" w:rsidSect="00680C58">
          <w:headerReference w:type="default" r:id="rId7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0DE4228E" w14:textId="735080FE" w:rsidR="00F67879" w:rsidRDefault="00F67879" w:rsidP="00F67879">
      <w:pPr>
        <w:spacing w:after="0"/>
        <w:rPr>
          <w:lang w:val="fr-FR"/>
        </w:rPr>
      </w:pPr>
      <w:proofErr w:type="gramStart"/>
      <w:r w:rsidRPr="00C542D1">
        <w:rPr>
          <w:b/>
          <w:lang w:val="fr-FR"/>
        </w:rPr>
        <w:lastRenderedPageBreak/>
        <w:t>le</w:t>
      </w:r>
      <w:proofErr w:type="gramEnd"/>
      <w:r w:rsidRPr="00C542D1">
        <w:rPr>
          <w:b/>
          <w:lang w:val="fr-FR"/>
        </w:rPr>
        <w:t xml:space="preserve"> vent</w:t>
      </w:r>
      <w:r>
        <w:rPr>
          <w:lang w:val="fr-FR"/>
        </w:rPr>
        <w:t xml:space="preserve"> – le vent souffle (souffler)</w:t>
      </w:r>
      <w:r w:rsidR="00924930">
        <w:rPr>
          <w:lang w:val="fr-FR"/>
        </w:rPr>
        <w:t xml:space="preserve"> __________</w:t>
      </w:r>
    </w:p>
    <w:p w14:paraId="0DEA6D95" w14:textId="075DF490" w:rsidR="00F67879" w:rsidRDefault="00F67879" w:rsidP="00F67879">
      <w:pPr>
        <w:spacing w:after="0"/>
        <w:rPr>
          <w:lang w:val="fr-FR"/>
        </w:rPr>
      </w:pPr>
      <w:proofErr w:type="gramStart"/>
      <w:r w:rsidRPr="00C542D1">
        <w:rPr>
          <w:b/>
          <w:lang w:val="fr-FR"/>
        </w:rPr>
        <w:t>le</w:t>
      </w:r>
      <w:proofErr w:type="gramEnd"/>
      <w:r w:rsidRPr="00C542D1">
        <w:rPr>
          <w:b/>
          <w:lang w:val="fr-FR"/>
        </w:rPr>
        <w:t xml:space="preserve"> soleil</w:t>
      </w:r>
      <w:r>
        <w:rPr>
          <w:lang w:val="fr-FR"/>
        </w:rPr>
        <w:t xml:space="preserve"> – le soleil brille (briller)</w:t>
      </w:r>
      <w:r w:rsidR="00924930">
        <w:rPr>
          <w:lang w:val="fr-FR"/>
        </w:rPr>
        <w:t xml:space="preserve"> __________</w:t>
      </w:r>
      <w:r w:rsidR="00C542D1">
        <w:rPr>
          <w:lang w:val="fr-FR"/>
        </w:rPr>
        <w:t>_</w:t>
      </w:r>
    </w:p>
    <w:p w14:paraId="7C08B0A2" w14:textId="0B13883B" w:rsidR="00F67879" w:rsidRDefault="00F67879" w:rsidP="00F67879">
      <w:pPr>
        <w:spacing w:after="0"/>
        <w:rPr>
          <w:lang w:val="fr-FR"/>
        </w:rPr>
      </w:pPr>
      <w:proofErr w:type="gramStart"/>
      <w:r w:rsidRPr="00C542D1">
        <w:rPr>
          <w:b/>
          <w:lang w:val="fr-FR"/>
        </w:rPr>
        <w:t>un</w:t>
      </w:r>
      <w:proofErr w:type="gramEnd"/>
      <w:r w:rsidRPr="00C542D1">
        <w:rPr>
          <w:b/>
          <w:lang w:val="fr-FR"/>
        </w:rPr>
        <w:t xml:space="preserve"> nuage</w:t>
      </w:r>
      <w:r>
        <w:rPr>
          <w:lang w:val="fr-FR"/>
        </w:rPr>
        <w:t xml:space="preserve"> – il y a des nuages</w:t>
      </w:r>
      <w:r w:rsidR="00924930">
        <w:rPr>
          <w:lang w:val="fr-FR"/>
        </w:rPr>
        <w:t xml:space="preserve"> __________</w:t>
      </w:r>
      <w:r w:rsidR="00C542D1">
        <w:rPr>
          <w:lang w:val="fr-FR"/>
        </w:rPr>
        <w:t>____</w:t>
      </w:r>
    </w:p>
    <w:p w14:paraId="1C16EF26" w14:textId="548949F7" w:rsidR="00F67879" w:rsidRDefault="00F67879" w:rsidP="00F67879">
      <w:pPr>
        <w:spacing w:after="0"/>
        <w:rPr>
          <w:lang w:val="fr-FR"/>
        </w:rPr>
      </w:pPr>
      <w:proofErr w:type="gramStart"/>
      <w:r w:rsidRPr="00C542D1">
        <w:rPr>
          <w:b/>
          <w:lang w:val="fr-FR"/>
        </w:rPr>
        <w:t>une</w:t>
      </w:r>
      <w:proofErr w:type="gramEnd"/>
      <w:r w:rsidRPr="00C542D1">
        <w:rPr>
          <w:b/>
          <w:lang w:val="fr-FR"/>
        </w:rPr>
        <w:t xml:space="preserve"> tempête</w:t>
      </w:r>
      <w:r>
        <w:rPr>
          <w:lang w:val="fr-FR"/>
        </w:rPr>
        <w:t xml:space="preserve"> – la tempête m’a fait peur</w:t>
      </w:r>
      <w:r w:rsidR="00924930">
        <w:rPr>
          <w:lang w:val="fr-FR"/>
        </w:rPr>
        <w:t xml:space="preserve"> ______</w:t>
      </w:r>
    </w:p>
    <w:p w14:paraId="6BBB0AA7" w14:textId="3A7BE379" w:rsidR="00F67879" w:rsidRDefault="00F67879" w:rsidP="00F67879">
      <w:pPr>
        <w:spacing w:after="0"/>
        <w:rPr>
          <w:lang w:val="fr-FR"/>
        </w:rPr>
      </w:pPr>
      <w:proofErr w:type="gramStart"/>
      <w:r w:rsidRPr="00C542D1">
        <w:rPr>
          <w:b/>
          <w:lang w:val="fr-FR"/>
        </w:rPr>
        <w:lastRenderedPageBreak/>
        <w:t>la</w:t>
      </w:r>
      <w:proofErr w:type="gramEnd"/>
      <w:r w:rsidRPr="00C542D1">
        <w:rPr>
          <w:b/>
          <w:lang w:val="fr-FR"/>
        </w:rPr>
        <w:t xml:space="preserve"> neige</w:t>
      </w:r>
      <w:r>
        <w:rPr>
          <w:lang w:val="fr-FR"/>
        </w:rPr>
        <w:t xml:space="preserve"> – la neige tombe doucement</w:t>
      </w:r>
      <w:r w:rsidR="00924930">
        <w:rPr>
          <w:lang w:val="fr-FR"/>
        </w:rPr>
        <w:t>______</w:t>
      </w:r>
      <w:r w:rsidR="00C542D1">
        <w:rPr>
          <w:lang w:val="fr-FR"/>
        </w:rPr>
        <w:t>__</w:t>
      </w:r>
    </w:p>
    <w:p w14:paraId="3AB2B7B7" w14:textId="3DD26469" w:rsidR="00F67879" w:rsidRDefault="00F67879" w:rsidP="00F67879">
      <w:pPr>
        <w:spacing w:after="0"/>
        <w:rPr>
          <w:lang w:val="fr-FR"/>
        </w:rPr>
      </w:pPr>
      <w:proofErr w:type="gramStart"/>
      <w:r w:rsidRPr="00C542D1">
        <w:rPr>
          <w:b/>
          <w:lang w:val="fr-FR"/>
        </w:rPr>
        <w:t>la</w:t>
      </w:r>
      <w:proofErr w:type="gramEnd"/>
      <w:r w:rsidRPr="00C542D1">
        <w:rPr>
          <w:b/>
          <w:lang w:val="fr-FR"/>
        </w:rPr>
        <w:t xml:space="preserve"> pluie</w:t>
      </w:r>
      <w:r>
        <w:rPr>
          <w:lang w:val="fr-FR"/>
        </w:rPr>
        <w:t xml:space="preserve"> – la </w:t>
      </w:r>
      <w:r w:rsidR="00924930">
        <w:rPr>
          <w:lang w:val="fr-FR"/>
        </w:rPr>
        <w:t>pluie tombe à verse</w:t>
      </w:r>
      <w:r>
        <w:rPr>
          <w:lang w:val="fr-FR"/>
        </w:rPr>
        <w:t xml:space="preserve"> </w:t>
      </w:r>
      <w:r w:rsidR="00924930">
        <w:rPr>
          <w:lang w:val="fr-FR"/>
        </w:rPr>
        <w:t>______</w:t>
      </w:r>
      <w:r w:rsidR="00C542D1">
        <w:rPr>
          <w:lang w:val="fr-FR"/>
        </w:rPr>
        <w:t>_____</w:t>
      </w:r>
    </w:p>
    <w:p w14:paraId="4B274AC5" w14:textId="3780BD8A" w:rsidR="00924930" w:rsidRDefault="00924930" w:rsidP="00F67879">
      <w:pPr>
        <w:spacing w:after="0"/>
        <w:rPr>
          <w:lang w:val="fr-FR"/>
        </w:rPr>
      </w:pPr>
      <w:proofErr w:type="gramStart"/>
      <w:r w:rsidRPr="00C542D1">
        <w:rPr>
          <w:b/>
          <w:lang w:val="fr-FR"/>
        </w:rPr>
        <w:t>un</w:t>
      </w:r>
      <w:proofErr w:type="gramEnd"/>
      <w:r w:rsidRPr="00C542D1">
        <w:rPr>
          <w:b/>
          <w:lang w:val="fr-FR"/>
        </w:rPr>
        <w:t xml:space="preserve">  éclair</w:t>
      </w:r>
      <w:r>
        <w:rPr>
          <w:lang w:val="fr-FR"/>
        </w:rPr>
        <w:t xml:space="preserve"> – on voit d’abord l’éclair______</w:t>
      </w:r>
      <w:r w:rsidR="00C542D1">
        <w:rPr>
          <w:lang w:val="fr-FR"/>
        </w:rPr>
        <w:t>___</w:t>
      </w:r>
    </w:p>
    <w:p w14:paraId="65A42FEB" w14:textId="128268D3" w:rsidR="00135994" w:rsidRDefault="00924930" w:rsidP="00F67879">
      <w:pPr>
        <w:spacing w:after="0"/>
        <w:rPr>
          <w:lang w:val="fr-FR"/>
        </w:rPr>
        <w:sectPr w:rsidR="00135994" w:rsidSect="00F67879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  <w:proofErr w:type="gramStart"/>
      <w:r w:rsidRPr="00C542D1">
        <w:rPr>
          <w:b/>
          <w:lang w:val="fr-FR"/>
        </w:rPr>
        <w:t>le</w:t>
      </w:r>
      <w:proofErr w:type="gramEnd"/>
      <w:r w:rsidRPr="00C542D1">
        <w:rPr>
          <w:b/>
          <w:lang w:val="fr-FR"/>
        </w:rPr>
        <w:t xml:space="preserve"> tonnerre</w:t>
      </w:r>
      <w:r>
        <w:rPr>
          <w:lang w:val="fr-FR"/>
        </w:rPr>
        <w:t xml:space="preserve"> – le tonnerre gronde après l’éclair_</w:t>
      </w:r>
    </w:p>
    <w:p w14:paraId="36A908B1" w14:textId="1A17A88C" w:rsidR="00135994" w:rsidRPr="00135994" w:rsidRDefault="00135994">
      <w:r>
        <w:lastRenderedPageBreak/>
        <w:t>You have been learning French verbs for a while now. Without knowing it, you have learned ___ different moods of verbs. They are the _______________ and the _______________. What does mood mean? It’s probably easier to think of it as a “mode</w:t>
      </w:r>
      <w:r w:rsidR="00E702B6">
        <w:t xml:space="preserve">,” what it’s </w:t>
      </w:r>
      <w:r>
        <w:t xml:space="preserve">called in French: </w:t>
      </w:r>
      <w:r w:rsidRPr="00E702B6">
        <w:rPr>
          <w:i/>
        </w:rPr>
        <w:t xml:space="preserve">le mode du </w:t>
      </w:r>
      <w:proofErr w:type="spellStart"/>
      <w:r w:rsidRPr="00E702B6">
        <w:rPr>
          <w:i/>
        </w:rPr>
        <w:t>verbe</w:t>
      </w:r>
      <w:proofErr w:type="spellEnd"/>
      <w:r>
        <w:t>. The mood/</w:t>
      </w:r>
      <w:r w:rsidRPr="00E702B6">
        <w:rPr>
          <w:i/>
        </w:rPr>
        <w:t>Le mode</w:t>
      </w:r>
      <w:r>
        <w:t xml:space="preserve"> </w:t>
      </w:r>
      <w:r w:rsidR="00E702B6">
        <w:t>is how you’re thinking about the action expressed by the verb</w:t>
      </w:r>
      <w:r>
        <w:t xml:space="preserve">. </w:t>
      </w:r>
      <w:r w:rsidR="00E702B6">
        <w:t xml:space="preserve">Are you thinking of the action factually, as a command, or as a desired yet uncertain outcome? The </w:t>
      </w:r>
      <w:r w:rsidR="00E702B6" w:rsidRPr="00E702B6">
        <w:rPr>
          <w:u w:val="single"/>
        </w:rPr>
        <w:t>indicative</w:t>
      </w:r>
      <w:r w:rsidR="00E702B6">
        <w:t xml:space="preserve"> </w:t>
      </w:r>
      <w:r>
        <w:t>is just a basic statement of fact</w:t>
      </w:r>
      <w:r w:rsidR="00E702B6">
        <w:t xml:space="preserve">. This is the mood of the </w:t>
      </w:r>
      <w:proofErr w:type="spellStart"/>
      <w:r w:rsidR="00E702B6" w:rsidRPr="00E702B6">
        <w:rPr>
          <w:i/>
        </w:rPr>
        <w:t>pré</w:t>
      </w:r>
      <w:r w:rsidRPr="00E702B6">
        <w:rPr>
          <w:i/>
        </w:rPr>
        <w:t>sent</w:t>
      </w:r>
      <w:proofErr w:type="spellEnd"/>
      <w:r>
        <w:t xml:space="preserve">, the </w:t>
      </w:r>
      <w:r w:rsidRPr="00E702B6">
        <w:rPr>
          <w:i/>
        </w:rPr>
        <w:t xml:space="preserve">passé </w:t>
      </w:r>
      <w:proofErr w:type="spellStart"/>
      <w:r w:rsidRPr="00E702B6">
        <w:rPr>
          <w:i/>
        </w:rPr>
        <w:t>composé</w:t>
      </w:r>
      <w:proofErr w:type="spellEnd"/>
      <w:r>
        <w:t xml:space="preserve">, and the </w:t>
      </w:r>
      <w:proofErr w:type="spellStart"/>
      <w:r w:rsidRPr="00E702B6">
        <w:rPr>
          <w:i/>
        </w:rPr>
        <w:t>imparfait</w:t>
      </w:r>
      <w:proofErr w:type="spellEnd"/>
      <w:r>
        <w:t xml:space="preserve"> </w:t>
      </w:r>
      <w:r w:rsidR="00361B9A">
        <w:t xml:space="preserve">forms </w:t>
      </w:r>
      <w:r>
        <w:t xml:space="preserve">that you have already learned. The </w:t>
      </w:r>
      <w:r w:rsidRPr="00E702B6">
        <w:rPr>
          <w:u w:val="single"/>
        </w:rPr>
        <w:t>imperative</w:t>
      </w:r>
      <w:r>
        <w:t xml:space="preserve"> is the form of the verb where you are issuing a command or direction directly to someone. The </w:t>
      </w:r>
      <w:r w:rsidRPr="00E702B6">
        <w:rPr>
          <w:u w:val="single"/>
        </w:rPr>
        <w:t>infinitive</w:t>
      </w:r>
      <w:r>
        <w:t xml:space="preserve"> is sort o</w:t>
      </w:r>
      <w:r w:rsidR="00E702B6">
        <w:t>f like the absence of a mood, just the raw meaning.</w:t>
      </w:r>
    </w:p>
    <w:p w14:paraId="2FFC25D1" w14:textId="65DD6D96" w:rsidR="00135994" w:rsidRDefault="00135994">
      <w:pPr>
        <w:rPr>
          <w:b/>
          <w:u w:val="single"/>
        </w:rPr>
      </w:pPr>
      <w:r w:rsidRPr="00135994">
        <w:rPr>
          <w:b/>
          <w:u w:val="single"/>
        </w:rPr>
        <w:t xml:space="preserve">Le </w:t>
      </w:r>
      <w:proofErr w:type="spellStart"/>
      <w:r w:rsidRPr="00135994">
        <w:rPr>
          <w:b/>
          <w:u w:val="single"/>
        </w:rPr>
        <w:t>subjonctif</w:t>
      </w:r>
      <w:proofErr w:type="spellEnd"/>
    </w:p>
    <w:p w14:paraId="7AC1F93E" w14:textId="0CD0951E" w:rsidR="00135994" w:rsidRDefault="00361B9A">
      <w:r>
        <w:t>The subjunctive mood is a mood/</w:t>
      </w:r>
      <w:r w:rsidRPr="00E702B6">
        <w:rPr>
          <w:i/>
        </w:rPr>
        <w:t>mode</w:t>
      </w:r>
      <w:r>
        <w:t xml:space="preserve"> that doesn’t really exist in English </w:t>
      </w:r>
      <w:r w:rsidR="00E702B6">
        <w:t>anymore; however, it is used a lot</w:t>
      </w:r>
      <w:r>
        <w:t xml:space="preserve"> in French. Generally, it expresses an action t</w:t>
      </w:r>
      <w:r w:rsidR="00E702B6">
        <w:t>hat depends upon something else meaning i</w:t>
      </w:r>
      <w:r>
        <w:t>t is</w:t>
      </w:r>
      <w:r w:rsidR="00E702B6">
        <w:t xml:space="preserve"> </w:t>
      </w:r>
      <w:r>
        <w:t xml:space="preserve">not known if the action will definitely occur. In reality, this form has become </w:t>
      </w:r>
      <w:proofErr w:type="spellStart"/>
      <w:r>
        <w:t>grammaticalized</w:t>
      </w:r>
      <w:proofErr w:type="spellEnd"/>
      <w:r>
        <w:t xml:space="preserve">. This means that when you form a </w:t>
      </w:r>
      <w:r w:rsidR="00E702B6">
        <w:t xml:space="preserve">complex </w:t>
      </w:r>
      <w:r>
        <w:t xml:space="preserve">sentence in a certain way, you have to put the second verb in the subjunctive mood. </w:t>
      </w:r>
      <w:r w:rsidR="00E702B6">
        <w:t>It’s sort of like an equation “</w:t>
      </w:r>
      <w:r w:rsidR="00E702B6" w:rsidRPr="00E702B6">
        <w:rPr>
          <w:b/>
        </w:rPr>
        <w:t>this expression</w:t>
      </w:r>
      <w:r w:rsidR="00E702B6">
        <w:t xml:space="preserve">” + </w:t>
      </w:r>
      <w:r w:rsidR="00E702B6" w:rsidRPr="00E702B6">
        <w:rPr>
          <w:i/>
        </w:rPr>
        <w:t>que</w:t>
      </w:r>
      <w:r w:rsidR="00E702B6">
        <w:t xml:space="preserve"> = “</w:t>
      </w:r>
      <w:r w:rsidR="00E702B6" w:rsidRPr="00E702B6">
        <w:rPr>
          <w:b/>
        </w:rPr>
        <w:t>next verb is in subjunctive</w:t>
      </w:r>
      <w:proofErr w:type="gramStart"/>
      <w:r w:rsidR="00E702B6">
        <w:t xml:space="preserve">”  </w:t>
      </w:r>
      <w:r>
        <w:t>We</w:t>
      </w:r>
      <w:proofErr w:type="gramEnd"/>
      <w:r>
        <w:t xml:space="preserve"> will learn some of those </w:t>
      </w:r>
      <w:r w:rsidR="00E702B6">
        <w:t>expressions</w:t>
      </w:r>
      <w:r>
        <w:t xml:space="preserve"> here and the forms of the regular verbs in subjunctive mood. </w:t>
      </w:r>
    </w:p>
    <w:p w14:paraId="7DC7BA03" w14:textId="1AFF1B3E" w:rsidR="00361B9A" w:rsidRDefault="00361B9A">
      <w:r w:rsidRPr="0032524C">
        <w:rPr>
          <w:b/>
          <w:i/>
        </w:rPr>
        <w:t>Subjunctive phrases</w:t>
      </w:r>
      <w:r>
        <w:t xml:space="preserve">: The following phrases introduce clauses </w:t>
      </w:r>
      <w:r w:rsidR="0032524C">
        <w:t>that</w:t>
      </w:r>
      <w:r>
        <w:t xml:space="preserve"> must be in the subjunctive mood.</w:t>
      </w:r>
    </w:p>
    <w:p w14:paraId="638C0F96" w14:textId="77777777" w:rsidR="0032524C" w:rsidRDefault="0032524C">
      <w:pPr>
        <w:rPr>
          <w:lang w:val="fr-FR"/>
        </w:rPr>
        <w:sectPr w:rsidR="0032524C" w:rsidSect="00F67879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7515652B" w14:textId="47C4CA27" w:rsidR="00361B9A" w:rsidRPr="00361B9A" w:rsidRDefault="00361B9A">
      <w:pPr>
        <w:rPr>
          <w:lang w:val="fr-FR"/>
        </w:rPr>
      </w:pPr>
      <w:r w:rsidRPr="00361B9A">
        <w:rPr>
          <w:lang w:val="fr-FR"/>
        </w:rPr>
        <w:lastRenderedPageBreak/>
        <w:t>Il faut que…</w:t>
      </w:r>
    </w:p>
    <w:p w14:paraId="239F3496" w14:textId="2CE7DC83" w:rsidR="00361B9A" w:rsidRPr="00361B9A" w:rsidRDefault="00361B9A">
      <w:pPr>
        <w:rPr>
          <w:lang w:val="fr-FR"/>
        </w:rPr>
      </w:pPr>
      <w:r w:rsidRPr="00361B9A">
        <w:rPr>
          <w:lang w:val="fr-FR"/>
        </w:rPr>
        <w:t>Il vaut mieux que…</w:t>
      </w:r>
    </w:p>
    <w:p w14:paraId="56035E5D" w14:textId="05A44838" w:rsidR="00361B9A" w:rsidRDefault="00361B9A">
      <w:pPr>
        <w:rPr>
          <w:lang w:val="fr-FR"/>
        </w:rPr>
      </w:pPr>
      <w:r>
        <w:rPr>
          <w:lang w:val="fr-FR"/>
        </w:rPr>
        <w:lastRenderedPageBreak/>
        <w:t>Je veux que…</w:t>
      </w:r>
    </w:p>
    <w:p w14:paraId="0A7335DC" w14:textId="55AFBCA0" w:rsidR="00361B9A" w:rsidRDefault="00361B9A">
      <w:pPr>
        <w:rPr>
          <w:lang w:val="fr-FR"/>
        </w:rPr>
      </w:pPr>
      <w:r>
        <w:rPr>
          <w:lang w:val="fr-FR"/>
        </w:rPr>
        <w:t>Je suis content/triste que…</w:t>
      </w:r>
    </w:p>
    <w:p w14:paraId="51E42F8C" w14:textId="4330FD9A" w:rsidR="00361B9A" w:rsidRDefault="00361B9A">
      <w:pPr>
        <w:rPr>
          <w:lang w:val="fr-FR"/>
        </w:rPr>
      </w:pPr>
      <w:r>
        <w:rPr>
          <w:lang w:val="fr-FR"/>
        </w:rPr>
        <w:lastRenderedPageBreak/>
        <w:t>Je regrette que…</w:t>
      </w:r>
    </w:p>
    <w:p w14:paraId="497DC51A" w14:textId="11CAFA82" w:rsidR="00361B9A" w:rsidRDefault="00361B9A">
      <w:pPr>
        <w:rPr>
          <w:lang w:val="fr-FR"/>
        </w:rPr>
      </w:pPr>
      <w:r>
        <w:rPr>
          <w:lang w:val="fr-FR"/>
        </w:rPr>
        <w:t>J’ai peur que…</w:t>
      </w:r>
    </w:p>
    <w:p w14:paraId="76D954E4" w14:textId="77777777" w:rsidR="0032524C" w:rsidRDefault="0032524C">
      <w:pPr>
        <w:rPr>
          <w:lang w:val="fr-FR"/>
        </w:rPr>
        <w:sectPr w:rsidR="0032524C" w:rsidSect="0032524C">
          <w:type w:val="continuous"/>
          <w:pgSz w:w="12240" w:h="15840"/>
          <w:pgMar w:top="1008" w:right="1152" w:bottom="1008" w:left="1152" w:header="720" w:footer="720" w:gutter="0"/>
          <w:cols w:num="3" w:space="720"/>
          <w:docGrid w:linePitch="360"/>
        </w:sectPr>
      </w:pPr>
    </w:p>
    <w:p w14:paraId="36EC7915" w14:textId="77777777" w:rsidR="0032524C" w:rsidRDefault="0032524C">
      <w:pPr>
        <w:rPr>
          <w:b/>
          <w:i/>
          <w:lang w:val="fr-FR"/>
        </w:rPr>
      </w:pPr>
    </w:p>
    <w:p w14:paraId="32F90307" w14:textId="0F3ECA08" w:rsidR="00361B9A" w:rsidRPr="0032524C" w:rsidRDefault="00361B9A">
      <w:pPr>
        <w:rPr>
          <w:b/>
          <w:i/>
          <w:lang w:val="fr-FR"/>
        </w:rPr>
      </w:pPr>
      <w:r w:rsidRPr="0032524C">
        <w:rPr>
          <w:b/>
          <w:i/>
          <w:lang w:val="fr-FR"/>
        </w:rPr>
        <w:t>Le subjonctif : verbes réguliers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20"/>
        <w:gridCol w:w="2610"/>
        <w:gridCol w:w="2304"/>
      </w:tblGrid>
      <w:tr w:rsidR="00361B9A" w14:paraId="0F58489E" w14:textId="77777777" w:rsidTr="0032524C">
        <w:trPr>
          <w:trHeight w:val="432"/>
        </w:trPr>
        <w:tc>
          <w:tcPr>
            <w:tcW w:w="1818" w:type="dxa"/>
            <w:vAlign w:val="center"/>
          </w:tcPr>
          <w:p w14:paraId="7F431DA7" w14:textId="79A2151D" w:rsidR="00361B9A" w:rsidRDefault="00361B9A" w:rsidP="0032524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Infinitif</w:t>
            </w:r>
            <w:r w:rsidR="00FD3B79">
              <w:rPr>
                <w:lang w:val="fr-FR"/>
              </w:rPr>
              <w:t xml:space="preserve">  </w:t>
            </w:r>
            <w:r w:rsidR="00FD3B79" w:rsidRPr="00FD3B79">
              <w:rPr>
                <w:lang w:val="fr-FR"/>
              </w:rPr>
              <w:sym w:font="Wingdings" w:char="F0E0"/>
            </w:r>
          </w:p>
        </w:tc>
        <w:tc>
          <w:tcPr>
            <w:tcW w:w="3420" w:type="dxa"/>
            <w:vAlign w:val="center"/>
          </w:tcPr>
          <w:p w14:paraId="4CD58C0C" w14:textId="7DB2B936" w:rsidR="00361B9A" w:rsidRDefault="00361B9A" w:rsidP="003252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PARLER</w:t>
            </w:r>
          </w:p>
        </w:tc>
        <w:tc>
          <w:tcPr>
            <w:tcW w:w="2610" w:type="dxa"/>
            <w:vAlign w:val="center"/>
          </w:tcPr>
          <w:p w14:paraId="376A9648" w14:textId="4C78518A" w:rsidR="00361B9A" w:rsidRDefault="00361B9A" w:rsidP="003252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FINIR</w:t>
            </w:r>
          </w:p>
        </w:tc>
        <w:tc>
          <w:tcPr>
            <w:tcW w:w="2304" w:type="dxa"/>
            <w:vAlign w:val="center"/>
          </w:tcPr>
          <w:p w14:paraId="0F140D8B" w14:textId="3EDCFDF7" w:rsidR="00361B9A" w:rsidRDefault="00361B9A" w:rsidP="003252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VENDRE</w:t>
            </w:r>
          </w:p>
        </w:tc>
      </w:tr>
      <w:tr w:rsidR="00361B9A" w14:paraId="1CC39FFC" w14:textId="77777777" w:rsidTr="0032524C">
        <w:trPr>
          <w:trHeight w:val="432"/>
        </w:trPr>
        <w:tc>
          <w:tcPr>
            <w:tcW w:w="1818" w:type="dxa"/>
            <w:vAlign w:val="center"/>
          </w:tcPr>
          <w:p w14:paraId="48E694F0" w14:textId="424ABD38" w:rsidR="00361B9A" w:rsidRPr="00FD3B79" w:rsidRDefault="0032524C" w:rsidP="0032524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Racine </w:t>
            </w:r>
            <w:r w:rsidRPr="0032524C">
              <w:rPr>
                <w:lang w:val="fr-FR"/>
              </w:rPr>
              <w:sym w:font="Wingdings" w:char="F0E0"/>
            </w:r>
          </w:p>
        </w:tc>
        <w:tc>
          <w:tcPr>
            <w:tcW w:w="3420" w:type="dxa"/>
          </w:tcPr>
          <w:p w14:paraId="50EC963A" w14:textId="77777777" w:rsidR="00361B9A" w:rsidRDefault="00361B9A">
            <w:pPr>
              <w:rPr>
                <w:lang w:val="fr-FR"/>
              </w:rPr>
            </w:pPr>
          </w:p>
        </w:tc>
        <w:tc>
          <w:tcPr>
            <w:tcW w:w="2610" w:type="dxa"/>
          </w:tcPr>
          <w:p w14:paraId="1F4BFD26" w14:textId="77777777" w:rsidR="00361B9A" w:rsidRDefault="00361B9A">
            <w:pPr>
              <w:rPr>
                <w:lang w:val="fr-FR"/>
              </w:rPr>
            </w:pPr>
          </w:p>
        </w:tc>
        <w:tc>
          <w:tcPr>
            <w:tcW w:w="2304" w:type="dxa"/>
          </w:tcPr>
          <w:p w14:paraId="413B589F" w14:textId="77777777" w:rsidR="00361B9A" w:rsidRDefault="00361B9A">
            <w:pPr>
              <w:rPr>
                <w:lang w:val="fr-FR"/>
              </w:rPr>
            </w:pPr>
          </w:p>
        </w:tc>
      </w:tr>
      <w:tr w:rsidR="00361B9A" w14:paraId="1ECFC298" w14:textId="77777777" w:rsidTr="0032524C">
        <w:trPr>
          <w:trHeight w:val="432"/>
        </w:trPr>
        <w:tc>
          <w:tcPr>
            <w:tcW w:w="1818" w:type="dxa"/>
            <w:vAlign w:val="center"/>
          </w:tcPr>
          <w:p w14:paraId="17DD4052" w14:textId="55EDF490" w:rsidR="00361B9A" w:rsidRDefault="00FD3B79" w:rsidP="0032524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Terminaisons </w:t>
            </w:r>
            <w:r>
              <w:rPr>
                <w:lang w:val="fr-FR"/>
              </w:rPr>
              <w:sym w:font="Wingdings" w:char="F0E2"/>
            </w:r>
          </w:p>
        </w:tc>
        <w:tc>
          <w:tcPr>
            <w:tcW w:w="3420" w:type="dxa"/>
          </w:tcPr>
          <w:p w14:paraId="1DF93EFE" w14:textId="77777777" w:rsidR="00361B9A" w:rsidRDefault="00361B9A">
            <w:pPr>
              <w:rPr>
                <w:lang w:val="fr-FR"/>
              </w:rPr>
            </w:pPr>
          </w:p>
        </w:tc>
        <w:tc>
          <w:tcPr>
            <w:tcW w:w="2610" w:type="dxa"/>
          </w:tcPr>
          <w:p w14:paraId="7DF24866" w14:textId="77777777" w:rsidR="00361B9A" w:rsidRDefault="00361B9A">
            <w:pPr>
              <w:rPr>
                <w:lang w:val="fr-FR"/>
              </w:rPr>
            </w:pPr>
          </w:p>
        </w:tc>
        <w:tc>
          <w:tcPr>
            <w:tcW w:w="2304" w:type="dxa"/>
          </w:tcPr>
          <w:p w14:paraId="52D05EC0" w14:textId="77777777" w:rsidR="00361B9A" w:rsidRDefault="00361B9A">
            <w:pPr>
              <w:rPr>
                <w:lang w:val="fr-FR"/>
              </w:rPr>
            </w:pPr>
          </w:p>
        </w:tc>
      </w:tr>
      <w:tr w:rsidR="00FD3B79" w14:paraId="37E3536F" w14:textId="77777777" w:rsidTr="0032524C">
        <w:trPr>
          <w:trHeight w:val="432"/>
        </w:trPr>
        <w:tc>
          <w:tcPr>
            <w:tcW w:w="1818" w:type="dxa"/>
          </w:tcPr>
          <w:p w14:paraId="6EF69E2C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3420" w:type="dxa"/>
            <w:vAlign w:val="center"/>
          </w:tcPr>
          <w:p w14:paraId="061EE337" w14:textId="06EB877D" w:rsidR="00FD3B79" w:rsidRDefault="00FD3B79" w:rsidP="0032524C">
            <w:pPr>
              <w:rPr>
                <w:lang w:val="fr-FR"/>
              </w:rPr>
            </w:pPr>
            <w:r>
              <w:rPr>
                <w:lang w:val="fr-FR"/>
              </w:rPr>
              <w:t>que je</w:t>
            </w:r>
          </w:p>
        </w:tc>
        <w:tc>
          <w:tcPr>
            <w:tcW w:w="2610" w:type="dxa"/>
          </w:tcPr>
          <w:p w14:paraId="69FF77BD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2304" w:type="dxa"/>
          </w:tcPr>
          <w:p w14:paraId="08A187CC" w14:textId="77777777" w:rsidR="00FD3B79" w:rsidRDefault="00FD3B79">
            <w:pPr>
              <w:rPr>
                <w:lang w:val="fr-FR"/>
              </w:rPr>
            </w:pPr>
          </w:p>
        </w:tc>
      </w:tr>
      <w:tr w:rsidR="00FD3B79" w14:paraId="26F5752B" w14:textId="77777777" w:rsidTr="0032524C">
        <w:trPr>
          <w:trHeight w:val="432"/>
        </w:trPr>
        <w:tc>
          <w:tcPr>
            <w:tcW w:w="1818" w:type="dxa"/>
          </w:tcPr>
          <w:p w14:paraId="25236623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3420" w:type="dxa"/>
            <w:vAlign w:val="center"/>
          </w:tcPr>
          <w:p w14:paraId="5A12006A" w14:textId="14B982CE" w:rsidR="00FD3B79" w:rsidRDefault="00FD3B79" w:rsidP="0032524C">
            <w:pPr>
              <w:rPr>
                <w:lang w:val="fr-FR"/>
              </w:rPr>
            </w:pPr>
            <w:r>
              <w:rPr>
                <w:lang w:val="fr-FR"/>
              </w:rPr>
              <w:t>que tu</w:t>
            </w:r>
          </w:p>
        </w:tc>
        <w:tc>
          <w:tcPr>
            <w:tcW w:w="2610" w:type="dxa"/>
          </w:tcPr>
          <w:p w14:paraId="7FA6C915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2304" w:type="dxa"/>
          </w:tcPr>
          <w:p w14:paraId="3C7D1E05" w14:textId="77777777" w:rsidR="00FD3B79" w:rsidRDefault="00FD3B79">
            <w:pPr>
              <w:rPr>
                <w:lang w:val="fr-FR"/>
              </w:rPr>
            </w:pPr>
          </w:p>
        </w:tc>
      </w:tr>
      <w:tr w:rsidR="00FD3B79" w14:paraId="7DCD9739" w14:textId="77777777" w:rsidTr="0032524C">
        <w:trPr>
          <w:trHeight w:val="432"/>
        </w:trPr>
        <w:tc>
          <w:tcPr>
            <w:tcW w:w="1818" w:type="dxa"/>
          </w:tcPr>
          <w:p w14:paraId="0CA5ECA3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3420" w:type="dxa"/>
            <w:vAlign w:val="center"/>
          </w:tcPr>
          <w:p w14:paraId="5473EA07" w14:textId="65679A05" w:rsidR="00FD3B79" w:rsidRDefault="00FD3B79" w:rsidP="0032524C">
            <w:pPr>
              <w:rPr>
                <w:lang w:val="fr-FR"/>
              </w:rPr>
            </w:pPr>
            <w:r>
              <w:rPr>
                <w:lang w:val="fr-FR"/>
              </w:rPr>
              <w:t>qu’il/elle/on</w:t>
            </w:r>
          </w:p>
        </w:tc>
        <w:tc>
          <w:tcPr>
            <w:tcW w:w="2610" w:type="dxa"/>
          </w:tcPr>
          <w:p w14:paraId="7DE5ECF3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2304" w:type="dxa"/>
          </w:tcPr>
          <w:p w14:paraId="78C02162" w14:textId="77777777" w:rsidR="00FD3B79" w:rsidRDefault="00FD3B79">
            <w:pPr>
              <w:rPr>
                <w:lang w:val="fr-FR"/>
              </w:rPr>
            </w:pPr>
          </w:p>
        </w:tc>
      </w:tr>
      <w:tr w:rsidR="00FD3B79" w14:paraId="2BA68F11" w14:textId="77777777" w:rsidTr="0032524C">
        <w:trPr>
          <w:trHeight w:val="432"/>
        </w:trPr>
        <w:tc>
          <w:tcPr>
            <w:tcW w:w="1818" w:type="dxa"/>
          </w:tcPr>
          <w:p w14:paraId="38921A3C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3420" w:type="dxa"/>
            <w:vAlign w:val="center"/>
          </w:tcPr>
          <w:p w14:paraId="58053627" w14:textId="528CB1CB" w:rsidR="00FD3B79" w:rsidRDefault="00FD3B79" w:rsidP="0032524C">
            <w:pPr>
              <w:rPr>
                <w:lang w:val="fr-FR"/>
              </w:rPr>
            </w:pPr>
            <w:r>
              <w:rPr>
                <w:lang w:val="fr-FR"/>
              </w:rPr>
              <w:t>que nous</w:t>
            </w:r>
          </w:p>
        </w:tc>
        <w:tc>
          <w:tcPr>
            <w:tcW w:w="2610" w:type="dxa"/>
          </w:tcPr>
          <w:p w14:paraId="5AFB6583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2304" w:type="dxa"/>
          </w:tcPr>
          <w:p w14:paraId="79722947" w14:textId="77777777" w:rsidR="00FD3B79" w:rsidRDefault="00FD3B79">
            <w:pPr>
              <w:rPr>
                <w:lang w:val="fr-FR"/>
              </w:rPr>
            </w:pPr>
          </w:p>
        </w:tc>
      </w:tr>
      <w:tr w:rsidR="00FD3B79" w14:paraId="218753B3" w14:textId="77777777" w:rsidTr="0032524C">
        <w:trPr>
          <w:trHeight w:val="432"/>
        </w:trPr>
        <w:tc>
          <w:tcPr>
            <w:tcW w:w="1818" w:type="dxa"/>
          </w:tcPr>
          <w:p w14:paraId="57D13880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3420" w:type="dxa"/>
            <w:vAlign w:val="center"/>
          </w:tcPr>
          <w:p w14:paraId="107165AA" w14:textId="7A8D9BDF" w:rsidR="00FD3B79" w:rsidRDefault="00FD3B79" w:rsidP="0032524C">
            <w:pPr>
              <w:rPr>
                <w:lang w:val="fr-FR"/>
              </w:rPr>
            </w:pPr>
            <w:r>
              <w:rPr>
                <w:lang w:val="fr-FR"/>
              </w:rPr>
              <w:t>que vous</w:t>
            </w:r>
          </w:p>
        </w:tc>
        <w:tc>
          <w:tcPr>
            <w:tcW w:w="2610" w:type="dxa"/>
          </w:tcPr>
          <w:p w14:paraId="6955D218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2304" w:type="dxa"/>
          </w:tcPr>
          <w:p w14:paraId="1C69CA6C" w14:textId="77777777" w:rsidR="00FD3B79" w:rsidRDefault="00FD3B79">
            <w:pPr>
              <w:rPr>
                <w:lang w:val="fr-FR"/>
              </w:rPr>
            </w:pPr>
          </w:p>
        </w:tc>
      </w:tr>
      <w:tr w:rsidR="00FD3B79" w14:paraId="6400B0B3" w14:textId="77777777" w:rsidTr="0032524C">
        <w:trPr>
          <w:trHeight w:val="432"/>
        </w:trPr>
        <w:tc>
          <w:tcPr>
            <w:tcW w:w="1818" w:type="dxa"/>
          </w:tcPr>
          <w:p w14:paraId="37A47EC9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3420" w:type="dxa"/>
            <w:vAlign w:val="center"/>
          </w:tcPr>
          <w:p w14:paraId="3CA0BCE9" w14:textId="1A27DAAE" w:rsidR="00FD3B79" w:rsidRDefault="00FD3B79" w:rsidP="0032524C">
            <w:pPr>
              <w:rPr>
                <w:lang w:val="fr-FR"/>
              </w:rPr>
            </w:pPr>
            <w:r>
              <w:rPr>
                <w:lang w:val="fr-FR"/>
              </w:rPr>
              <w:t>qu’ils/elles</w:t>
            </w:r>
          </w:p>
        </w:tc>
        <w:tc>
          <w:tcPr>
            <w:tcW w:w="2610" w:type="dxa"/>
          </w:tcPr>
          <w:p w14:paraId="7D7C12F4" w14:textId="77777777" w:rsidR="00FD3B79" w:rsidRDefault="00FD3B79">
            <w:pPr>
              <w:rPr>
                <w:lang w:val="fr-FR"/>
              </w:rPr>
            </w:pPr>
          </w:p>
        </w:tc>
        <w:tc>
          <w:tcPr>
            <w:tcW w:w="2304" w:type="dxa"/>
          </w:tcPr>
          <w:p w14:paraId="1BF01274" w14:textId="77777777" w:rsidR="00FD3B79" w:rsidRDefault="00FD3B79">
            <w:pPr>
              <w:rPr>
                <w:lang w:val="fr-FR"/>
              </w:rPr>
            </w:pPr>
          </w:p>
        </w:tc>
      </w:tr>
    </w:tbl>
    <w:p w14:paraId="7E8098BD" w14:textId="77777777" w:rsidR="00FF5FD3" w:rsidRPr="00361B9A" w:rsidRDefault="00FF5FD3">
      <w:pPr>
        <w:rPr>
          <w:lang w:val="fr-FR"/>
        </w:rPr>
      </w:pPr>
      <w:bookmarkStart w:id="0" w:name="_GoBack"/>
      <w:bookmarkEnd w:id="0"/>
    </w:p>
    <w:p w14:paraId="0F887332" w14:textId="2361C405" w:rsidR="001A5FEE" w:rsidRPr="00361B9A" w:rsidRDefault="001A5FEE" w:rsidP="001A5FEE">
      <w:pPr>
        <w:rPr>
          <w:rFonts w:ascii="Century Gothic" w:hAnsi="Century Gothic"/>
          <w:sz w:val="32"/>
          <w:szCs w:val="32"/>
          <w:lang w:val="fr-FR"/>
        </w:rPr>
      </w:pPr>
    </w:p>
    <w:p w14:paraId="058D743E" w14:textId="77777777" w:rsidR="00FF5FD3" w:rsidRPr="00361B9A" w:rsidRDefault="00FF5FD3" w:rsidP="001A5FEE">
      <w:pPr>
        <w:rPr>
          <w:rFonts w:ascii="Century Gothic" w:hAnsi="Century Gothic"/>
          <w:sz w:val="32"/>
          <w:szCs w:val="32"/>
          <w:lang w:val="fr-FR"/>
        </w:rPr>
      </w:pPr>
    </w:p>
    <w:sectPr w:rsidR="00FF5FD3" w:rsidRPr="00361B9A" w:rsidSect="00F67879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8E486" w14:textId="77777777" w:rsidR="00B4211B" w:rsidRDefault="00B4211B" w:rsidP="00E12CF1">
      <w:pPr>
        <w:spacing w:after="0" w:line="240" w:lineRule="auto"/>
      </w:pPr>
      <w:r>
        <w:separator/>
      </w:r>
    </w:p>
  </w:endnote>
  <w:endnote w:type="continuationSeparator" w:id="0">
    <w:p w14:paraId="706C31A7" w14:textId="77777777" w:rsidR="00B4211B" w:rsidRDefault="00B4211B" w:rsidP="00E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273B4" w14:textId="77777777" w:rsidR="00B4211B" w:rsidRDefault="00B4211B" w:rsidP="00E12CF1">
      <w:pPr>
        <w:spacing w:after="0" w:line="240" w:lineRule="auto"/>
      </w:pPr>
      <w:r>
        <w:separator/>
      </w:r>
    </w:p>
  </w:footnote>
  <w:footnote w:type="continuationSeparator" w:id="0">
    <w:p w14:paraId="3342FC87" w14:textId="77777777" w:rsidR="00B4211B" w:rsidRDefault="00B4211B" w:rsidP="00E1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0CD02" w14:textId="52C6F19B" w:rsidR="000864C8" w:rsidRPr="000864C8" w:rsidRDefault="00FF5FD3">
    <w:pPr>
      <w:pStyle w:val="Header"/>
      <w:rPr>
        <w:lang w:val="fr-FR"/>
      </w:rPr>
    </w:pPr>
    <w:r>
      <w:rPr>
        <w:lang w:val="fr-FR"/>
      </w:rPr>
      <w:t>Unité 1</w:t>
    </w:r>
    <w:r w:rsidR="000864C8" w:rsidRPr="000864C8">
      <w:rPr>
        <w:lang w:val="fr-FR"/>
      </w:rPr>
      <w:t>: Vocabulaire et Grammaire</w:t>
    </w:r>
    <w:r w:rsidR="000864C8">
      <w:rPr>
        <w:lang w:val="fr-FR"/>
      </w:rPr>
      <w:tab/>
    </w:r>
    <w:r w:rsidR="000864C8">
      <w:rPr>
        <w:lang w:val="fr-FR"/>
      </w:rPr>
      <w:tab/>
      <w:t>Nom__________________</w:t>
    </w:r>
  </w:p>
  <w:p w14:paraId="09858A97" w14:textId="77777777" w:rsidR="00E12CF1" w:rsidRPr="0054750C" w:rsidRDefault="00E12CF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1034"/>
    <w:multiLevelType w:val="hybridMultilevel"/>
    <w:tmpl w:val="9504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44B38"/>
    <w:rsid w:val="000864C8"/>
    <w:rsid w:val="00135994"/>
    <w:rsid w:val="001A3969"/>
    <w:rsid w:val="001A5FEE"/>
    <w:rsid w:val="001D16A0"/>
    <w:rsid w:val="00216771"/>
    <w:rsid w:val="00241EDB"/>
    <w:rsid w:val="00257630"/>
    <w:rsid w:val="002D47BB"/>
    <w:rsid w:val="002D7EAA"/>
    <w:rsid w:val="00302B41"/>
    <w:rsid w:val="0032524C"/>
    <w:rsid w:val="00361B9A"/>
    <w:rsid w:val="00432BA5"/>
    <w:rsid w:val="00453D15"/>
    <w:rsid w:val="0054750C"/>
    <w:rsid w:val="00611271"/>
    <w:rsid w:val="006138A9"/>
    <w:rsid w:val="00680C58"/>
    <w:rsid w:val="00687ACD"/>
    <w:rsid w:val="0069430B"/>
    <w:rsid w:val="007505B5"/>
    <w:rsid w:val="00790B4F"/>
    <w:rsid w:val="007A4F3E"/>
    <w:rsid w:val="00893ADA"/>
    <w:rsid w:val="008E0D59"/>
    <w:rsid w:val="00924930"/>
    <w:rsid w:val="009F00EE"/>
    <w:rsid w:val="00B4211B"/>
    <w:rsid w:val="00BB1A34"/>
    <w:rsid w:val="00C030EC"/>
    <w:rsid w:val="00C542D1"/>
    <w:rsid w:val="00C70499"/>
    <w:rsid w:val="00DF3DEF"/>
    <w:rsid w:val="00E05077"/>
    <w:rsid w:val="00E12CF1"/>
    <w:rsid w:val="00E702B6"/>
    <w:rsid w:val="00ED3313"/>
    <w:rsid w:val="00ED4881"/>
    <w:rsid w:val="00F2766D"/>
    <w:rsid w:val="00F67879"/>
    <w:rsid w:val="00FD3B79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5BC2"/>
  <w15:docId w15:val="{203368CB-0A5E-48C8-97A5-C83F781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F1"/>
  </w:style>
  <w:style w:type="paragraph" w:styleId="Footer">
    <w:name w:val="footer"/>
    <w:basedOn w:val="Normal"/>
    <w:link w:val="FooterChar"/>
    <w:uiPriority w:val="99"/>
    <w:unhideWhenUsed/>
    <w:rsid w:val="00E1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F1"/>
  </w:style>
  <w:style w:type="paragraph" w:styleId="BalloonText">
    <w:name w:val="Balloon Text"/>
    <w:basedOn w:val="Normal"/>
    <w:link w:val="BalloonTextChar"/>
    <w:uiPriority w:val="99"/>
    <w:semiHidden/>
    <w:unhideWhenUsed/>
    <w:rsid w:val="0008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Aplng</dc:creator>
  <cp:keywords/>
  <dc:description/>
  <cp:lastModifiedBy>Matthew Jadlocki</cp:lastModifiedBy>
  <cp:revision>2</cp:revision>
  <cp:lastPrinted>2014-09-08T12:19:00Z</cp:lastPrinted>
  <dcterms:created xsi:type="dcterms:W3CDTF">2016-01-14T17:26:00Z</dcterms:created>
  <dcterms:modified xsi:type="dcterms:W3CDTF">2016-01-19T01:35:00Z</dcterms:modified>
</cp:coreProperties>
</file>